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0E214949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25760E5C">
                    <wp:simplePos x="0" y="0"/>
                    <wp:positionH relativeFrom="margin">
                      <wp:posOffset>-258445</wp:posOffset>
                    </wp:positionH>
                    <wp:positionV relativeFrom="margin">
                      <wp:posOffset>3088005</wp:posOffset>
                    </wp:positionV>
                    <wp:extent cx="6858000" cy="201930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019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8A0309" w:rsidRPr="0088301C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 w:cs="Arial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88301C"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666A8233" w14:textId="0861900E" w:rsidR="008A0309" w:rsidRPr="0088301C" w:rsidRDefault="004D2D94" w:rsidP="004D2D94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88301C">
                                  <w:rPr>
                                    <w:rFonts w:cs="Sylfaen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  <w:t>ჯორჯიან ქარდის მონაცემთა დამუშავების ცენტრების გაგრილების სისტემების ყოველთვიური გეგმიური და არაგეგმიური ტექნიკური მომსახურება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20.35pt;margin-top:243.15pt;width:540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" fillcolor="white [3201]" stroked="f" strokeweight=".5pt">
                    <v:textbox>
                      <w:txbxContent>
                        <w:p w14:paraId="65938689" w14:textId="6EE8AC4B" w:rsidR="008A0309" w:rsidRPr="0088301C" w:rsidRDefault="008A0309" w:rsidP="000D1CB3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88301C"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666A8233" w14:textId="0861900E" w:rsidR="008A0309" w:rsidRPr="0088301C" w:rsidRDefault="004D2D94" w:rsidP="004D2D94">
                          <w:pPr>
                            <w:jc w:val="center"/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88301C">
                            <w:rPr>
                              <w:rFonts w:cs="Sylfaen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  <w:t>ჯორჯიან ქარდის მონაცემთა დამუშავების ცენტრების გაგრილების სისტემების ყოველთვიური გეგმიური და არაგეგმიური ტექნიკური მომსახურება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003D9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052D0B" wp14:editId="179DC954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19E936" w14:textId="77777777" w:rsidR="005003D9" w:rsidRPr="00305561" w:rsidRDefault="005003D9" w:rsidP="005003D9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5003D9" w:rsidRPr="00B74490" w14:paraId="6D68F98B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D14AF43" w14:textId="77777777" w:rsidR="005003D9" w:rsidRPr="00B74490" w:rsidRDefault="005003D9" w:rsidP="001D741B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highlight w:val="yellow"/>
                                        </w:rPr>
                                        <w:t>#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highlight w:val="yellow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6D944D5E" w14:textId="77777777" w:rsidR="005003D9" w:rsidRPr="00B74490" w:rsidRDefault="005003D9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5003D9" w:rsidRPr="00A7464F" w14:paraId="25FB868F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6F3A4700" w14:textId="6B7901EC" w:rsidR="005003D9" w:rsidRPr="009E537D" w:rsidRDefault="005003D9" w:rsidP="009E06FA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A7464F" w:rsidRPr="009E537D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07</w:t>
                                      </w:r>
                                      <w:r w:rsidRPr="009E537D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A7464F" w:rsidRPr="009E537D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10</w:t>
                                      </w:r>
                                      <w:r w:rsidR="00A7464F" w:rsidRPr="009E537D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A7464F" w:rsidRPr="009E537D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29C2AE6E" w14:textId="4143435F" w:rsidR="005003D9" w:rsidRPr="00A7464F" w:rsidRDefault="005003D9" w:rsidP="00A7464F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9E537D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9E537D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9E537D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9E537D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:  </w:t>
                                      </w:r>
                                      <w:r w:rsidR="00A7464F" w:rsidRPr="009E537D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21</w:t>
                                      </w:r>
                                      <w:r w:rsidRPr="009E537D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="00A7464F" w:rsidRPr="009E537D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10</w:t>
                                      </w:r>
                                      <w:r w:rsidRPr="009E537D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="00A7464F" w:rsidRPr="009E537D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 18:00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CAA8D4D" w14:textId="77777777" w:rsidR="005003D9" w:rsidRPr="00A7464F" w:rsidRDefault="005003D9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5003D9" w:rsidRPr="00B74490" w14:paraId="3DCB6AAF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3D65EFA5" w14:textId="77777777" w:rsidR="005003D9" w:rsidRPr="00B74490" w:rsidRDefault="005003D9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0AA762AA" w14:textId="77777777" w:rsidR="005003D9" w:rsidRPr="00B74490" w:rsidRDefault="005003D9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80BF71" w14:textId="77777777" w:rsidR="005003D9" w:rsidRPr="00B74490" w:rsidRDefault="005003D9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ლევან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სარაჯევი</w:t>
                                      </w:r>
                                    </w:p>
                                    <w:p w14:paraId="303D27EB" w14:textId="77777777" w:rsidR="005003D9" w:rsidRPr="00B74490" w:rsidRDefault="00A94DE4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9" w:history="1">
                                        <w:r w:rsidR="005003D9" w:rsidRPr="00B74490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3531425B" w14:textId="77777777" w:rsidR="005003D9" w:rsidRPr="00B74490" w:rsidRDefault="005003D9" w:rsidP="00B7449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3FC89C4F" w14:textId="77777777" w:rsidR="005003D9" w:rsidRPr="00C46668" w:rsidRDefault="005003D9" w:rsidP="005003D9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052D0B"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" filled="f" stroked="f" strokeweight=".5pt">
                    <v:textbox>
                      <w:txbxContent>
                        <w:p w14:paraId="5019E936" w14:textId="77777777" w:rsidR="005003D9" w:rsidRPr="00305561" w:rsidRDefault="005003D9" w:rsidP="005003D9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5003D9" w:rsidRPr="00B74490" w14:paraId="6D68F98B" w14:textId="77777777" w:rsidTr="007626C0">
                            <w:tc>
                              <w:tcPr>
                                <w:tcW w:w="4518" w:type="dxa"/>
                              </w:tcPr>
                              <w:p w14:paraId="0D14AF43" w14:textId="77777777" w:rsidR="005003D9" w:rsidRPr="00B74490" w:rsidRDefault="005003D9" w:rsidP="001D741B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highlight w:val="yellow"/>
                                  </w:rPr>
                                  <w:t>#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highlight w:val="yellow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6D944D5E" w14:textId="77777777" w:rsidR="005003D9" w:rsidRPr="00B74490" w:rsidRDefault="005003D9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5003D9" w:rsidRPr="00A7464F" w14:paraId="25FB868F" w14:textId="77777777" w:rsidTr="007626C0">
                            <w:tc>
                              <w:tcPr>
                                <w:tcW w:w="4518" w:type="dxa"/>
                              </w:tcPr>
                              <w:p w14:paraId="6F3A4700" w14:textId="6B7901EC" w:rsidR="005003D9" w:rsidRPr="009E537D" w:rsidRDefault="005003D9" w:rsidP="009E06FA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A7464F" w:rsidRPr="009E537D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07</w:t>
                                </w:r>
                                <w:r w:rsidRPr="009E537D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A7464F" w:rsidRPr="009E537D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10</w:t>
                                </w:r>
                                <w:r w:rsidR="00A7464F" w:rsidRPr="009E537D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A7464F" w:rsidRPr="009E537D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</w:p>
                              <w:p w14:paraId="29C2AE6E" w14:textId="4143435F" w:rsidR="005003D9" w:rsidRPr="00A7464F" w:rsidRDefault="005003D9" w:rsidP="00A7464F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9E537D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9E537D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9E537D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9E537D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:  </w:t>
                                </w:r>
                                <w:r w:rsidR="00A7464F" w:rsidRPr="009E537D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21</w:t>
                                </w:r>
                                <w:r w:rsidRPr="009E537D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="00A7464F" w:rsidRPr="009E537D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10</w:t>
                                </w:r>
                                <w:r w:rsidRPr="009E537D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="00A7464F" w:rsidRPr="009E537D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 18:00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CAA8D4D" w14:textId="77777777" w:rsidR="005003D9" w:rsidRPr="00A7464F" w:rsidRDefault="005003D9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5003D9" w:rsidRPr="00B74490" w14:paraId="3DCB6AAF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3D65EFA5" w14:textId="77777777" w:rsidR="005003D9" w:rsidRPr="00B74490" w:rsidRDefault="005003D9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0AA762AA" w14:textId="77777777" w:rsidR="005003D9" w:rsidRPr="00B74490" w:rsidRDefault="005003D9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80BF71" w14:textId="77777777" w:rsidR="005003D9" w:rsidRPr="00B74490" w:rsidRDefault="005003D9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ლევან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სარაჯევი</w:t>
                                </w:r>
                              </w:p>
                              <w:p w14:paraId="303D27EB" w14:textId="77777777" w:rsidR="005003D9" w:rsidRPr="00B74490" w:rsidRDefault="00A94DE4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0" w:history="1">
                                  <w:r w:rsidR="005003D9" w:rsidRPr="00B74490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3531425B" w14:textId="77777777" w:rsidR="005003D9" w:rsidRPr="00B74490" w:rsidRDefault="005003D9" w:rsidP="00B7449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3FC89C4F" w14:textId="77777777" w:rsidR="005003D9" w:rsidRPr="00C46668" w:rsidRDefault="005003D9" w:rsidP="005003D9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5C5A699" w14:textId="77777777" w:rsidR="00EF77C2" w:rsidRPr="0088301C" w:rsidRDefault="00EF77C2" w:rsidP="00EF77C2">
      <w:pPr>
        <w:jc w:val="center"/>
        <w:rPr>
          <w:rFonts w:cs="Sylfaen"/>
          <w:b/>
          <w:color w:val="244061" w:themeColor="accent1" w:themeShade="80"/>
          <w:sz w:val="44"/>
          <w:szCs w:val="56"/>
          <w:lang w:val="ka-GE"/>
        </w:rPr>
      </w:pPr>
      <w:bookmarkStart w:id="0" w:name="_Toc456347628"/>
      <w:bookmarkStart w:id="1" w:name="_Toc456350217"/>
      <w:r w:rsidRPr="0088301C">
        <w:rPr>
          <w:rFonts w:cs="Sylfaen"/>
          <w:b/>
          <w:color w:val="244061" w:themeColor="accent1" w:themeShade="80"/>
          <w:sz w:val="44"/>
          <w:szCs w:val="56"/>
          <w:lang w:val="ka-GE"/>
        </w:rPr>
        <w:t>ჯორჯიან ქარდის მონაცემთა დამუშავების ცენტრების გაგრილების სისტემების ყოველთვიური გეგმიური და არაგეგმიური ტექნიკური მომსახურება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3C5F9684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C70B30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23B42A72" w:rsidR="00672F54" w:rsidRPr="00672F54" w:rsidRDefault="00A94DE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C70B30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1673C9CA" w:rsidR="00672F54" w:rsidRPr="00672F54" w:rsidRDefault="00A94DE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C70B30">
              <w:rPr>
                <w:noProof/>
                <w:webHidden/>
                <w:color w:val="0F243E" w:themeColor="text2" w:themeShade="80"/>
              </w:rPr>
              <w:t>4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72AE3103" w:rsidR="00672F54" w:rsidRPr="00672F54" w:rsidRDefault="00A94DE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C70B30">
              <w:rPr>
                <w:noProof/>
                <w:webHidden/>
                <w:color w:val="0F243E" w:themeColor="text2" w:themeShade="80"/>
              </w:rPr>
              <w:t>5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0"/>
    <w:bookmarkEnd w:id="1"/>
    <w:p w14:paraId="3160E1B8" w14:textId="68A8CA3E" w:rsidR="003C4035" w:rsidRPr="004D13FF" w:rsidRDefault="000D19A9" w:rsidP="00FF49EC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2" w:name="_Toc462407871"/>
      <w:r w:rsidR="005003D9" w:rsidRPr="005003D9">
        <w:rPr>
          <w:rFonts w:eastAsiaTheme="minorEastAsia" w:cs="Sylfaen"/>
          <w:color w:val="244061" w:themeColor="accent1" w:themeShade="80"/>
          <w:lang w:val="ka-GE" w:eastAsia="ja-JP"/>
        </w:rPr>
        <w:t>აცხადებს ტენდერს  მო</w:t>
      </w:r>
      <w:r w:rsidR="008006EF">
        <w:rPr>
          <w:rFonts w:eastAsiaTheme="minorEastAsia" w:cs="Sylfaen"/>
          <w:color w:val="244061" w:themeColor="accent1" w:themeShade="80"/>
          <w:lang w:val="ka-GE" w:eastAsia="ja-JP"/>
        </w:rPr>
        <w:t>ნ</w:t>
      </w:r>
      <w:r w:rsidR="005003D9" w:rsidRPr="005003D9">
        <w:rPr>
          <w:rFonts w:eastAsiaTheme="minorEastAsia" w:cs="Sylfaen"/>
          <w:color w:val="244061" w:themeColor="accent1" w:themeShade="80"/>
          <w:lang w:val="ka-GE" w:eastAsia="ja-JP"/>
        </w:rPr>
        <w:t>აცემების დამუშავების ცენტრებში გაგრილების სისტემების გეგმიური და არაგეგმიური ტექნიკური მომსახურების შესყიდვაზე.</w:t>
      </w:r>
    </w:p>
    <w:p w14:paraId="34CE6598" w14:textId="77777777" w:rsidR="00BC52B5" w:rsidRPr="00C8692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3" w:name="_Toc29923760"/>
      <w:bookmarkStart w:id="4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3"/>
      <w:bookmarkEnd w:id="4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A7BF4A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BB254FC" w14:textId="10646948" w:rsidR="00F734EC" w:rsidRPr="008A0309" w:rsidRDefault="00BC52B5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ცხადდება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გამარჯვებულთან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მიზნით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8A0309">
        <w:rPr>
          <w:rFonts w:cs="Sylfaen"/>
          <w:color w:val="244061" w:themeColor="accent1" w:themeShade="80"/>
          <w:lang w:val="ka-GE"/>
        </w:rPr>
        <w:t>რომლის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მიხედვითაც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განისაზღვრება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მხარეთა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თანამშრომლობის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ძირითადი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8A0309">
        <w:rPr>
          <w:rFonts w:cs="Sylfaen"/>
          <w:color w:val="244061" w:themeColor="accent1" w:themeShade="80"/>
          <w:lang w:val="ka-GE"/>
        </w:rPr>
        <w:t>შემდგომში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). </w:t>
      </w:r>
      <w:r w:rsidRPr="008A0309">
        <w:rPr>
          <w:rFonts w:cs="Sylfaen"/>
          <w:color w:val="244061" w:themeColor="accent1" w:themeShade="80"/>
          <w:lang w:val="ka-GE"/>
        </w:rPr>
        <w:t>ამასთან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ურთიერთთანამშრომლობის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საორიენტაციო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საერთო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ვადა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შეადგენს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გაფორმებიდან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color w:val="244061" w:themeColor="accent1" w:themeShade="80"/>
        </w:rPr>
        <w:t>12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color w:val="244061" w:themeColor="accent1" w:themeShade="80"/>
          <w:lang w:val="ka-GE"/>
        </w:rPr>
        <w:t>თორმეტი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8A0309">
        <w:rPr>
          <w:rFonts w:cs="Sylfaen"/>
          <w:color w:val="244061" w:themeColor="accent1" w:themeShade="80"/>
          <w:lang w:val="ka-GE"/>
        </w:rPr>
        <w:t>თვეს</w:t>
      </w:r>
      <w:r w:rsidR="00F734EC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32B7ED" w14:textId="77777777" w:rsidR="002C23EF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წინააღმდეგობის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შემთხვევაში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უპირატესობა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მიენიჭება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პირობებს</w:t>
      </w:r>
      <w:r w:rsidR="002C23EF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2E175151" w:rsidR="00DB6A1D" w:rsidRPr="002C23EF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2C23EF" w:rsidRPr="002C23EF">
        <w:rPr>
          <w:rFonts w:eastAsiaTheme="minorEastAsia"/>
          <w:color w:val="244061" w:themeColor="accent1" w:themeShade="80"/>
          <w:lang w:val="ka-GE" w:eastAsia="ja-JP"/>
        </w:rPr>
        <w:t xml:space="preserve"> შესაბამისი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6A0A34D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საქართველოს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ეროვნულ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ვალუტაში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8A0309">
        <w:rPr>
          <w:rFonts w:cs="Sylfaen"/>
          <w:color w:val="244061" w:themeColor="accent1" w:themeShade="80"/>
          <w:lang w:val="ka-GE"/>
        </w:rPr>
        <w:t>ლარში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მოიცავდეს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კანონმდებლობით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გათვალისწინებულ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გადასახადებს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გადასახდელებს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72D67D8D" w14:textId="7A0F3CC9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7464F">
        <w:rPr>
          <w:rFonts w:cs="Sylfaen"/>
          <w:color w:val="244061" w:themeColor="accent1" w:themeShade="80"/>
          <w:lang w:val="ka-GE"/>
        </w:rPr>
        <w:t>ანგარიშსწორება</w:t>
      </w:r>
      <w:r w:rsidRPr="00A7464F">
        <w:rPr>
          <w:rFonts w:ascii="Palatino Linotype" w:hAnsi="Palatino Linotype"/>
          <w:color w:val="244061" w:themeColor="accent1" w:themeShade="80"/>
        </w:rPr>
        <w:t xml:space="preserve"> </w:t>
      </w:r>
      <w:r w:rsidRPr="00A7464F">
        <w:rPr>
          <w:rFonts w:cs="Sylfaen"/>
          <w:color w:val="244061" w:themeColor="accent1" w:themeShade="80"/>
          <w:lang w:val="ka-GE"/>
        </w:rPr>
        <w:t>განხორციელდება</w:t>
      </w:r>
      <w:r w:rsidRPr="00A7464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A7464F">
        <w:rPr>
          <w:rFonts w:cs="Sylfaen"/>
          <w:color w:val="244061" w:themeColor="accent1" w:themeShade="80"/>
          <w:lang w:val="ka-GE"/>
        </w:rPr>
        <w:t>ერთჯერადად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მხარეთა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მიღება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8A0309">
        <w:rPr>
          <w:rFonts w:cs="Sylfaen"/>
          <w:color w:val="244061" w:themeColor="accent1" w:themeShade="80"/>
          <w:lang w:val="ka-GE"/>
        </w:rPr>
        <w:t>ჩაბარების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აქტის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გაფორმებიდან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10 (</w:t>
      </w:r>
      <w:r w:rsidRPr="008A0309">
        <w:rPr>
          <w:rFonts w:cs="Sylfaen"/>
          <w:color w:val="244061" w:themeColor="accent1" w:themeShade="80"/>
          <w:lang w:val="ka-GE"/>
        </w:rPr>
        <w:t>ათი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ვადაში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452DD60" w14:textId="5D87429E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9EEB23A" w14:textId="77777777" w:rsidR="00FE4C63" w:rsidRPr="008A0309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უნდა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იყოს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თანდართული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ფასების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ცხრილის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ფორმატის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დაცვით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.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წინააღმდეგ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შემთხვევაში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წინადადება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არ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განიხილება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110BDB0" w14:textId="2B177289" w:rsidR="00E7766E" w:rsidRDefault="00E7766E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3D91AF5C" w14:textId="4FE916EE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3C218047" w14:textId="63C07060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68A403CA" w14:textId="69CFBADF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6140DD4B" w14:textId="5EC308C8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7B34B94B" w14:textId="4B759F6B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7A71AA47" w14:textId="6FE2F359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709E9A3C" w14:textId="5144EE17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5C6ECFC1" w14:textId="6442469A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5D9B5EDB" w14:textId="212D8E3C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6BB6555B" w14:textId="253840AA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7A1573E6" w14:textId="31276141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4ECACDB5" w14:textId="40CEB429" w:rsidR="00920A22" w:rsidRDefault="00920A22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54E26F52" w14:textId="77777777" w:rsidR="001C2C2E" w:rsidRPr="00920A22" w:rsidRDefault="001C2C2E" w:rsidP="006B7CAC">
      <w:pPr>
        <w:jc w:val="left"/>
        <w:rPr>
          <w:rFonts w:asciiTheme="minorHAnsi" w:hAnsiTheme="minorHAnsi" w:cs="Sylfaen"/>
          <w:color w:val="244061" w:themeColor="accent1" w:themeShade="80"/>
          <w:szCs w:val="24"/>
          <w:highlight w:val="yellow"/>
          <w:lang w:val="ka-GE"/>
        </w:rPr>
      </w:pPr>
    </w:p>
    <w:p w14:paraId="6A49DBBB" w14:textId="56910B04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5" w:name="_Toc29923761"/>
      <w:bookmarkStart w:id="6" w:name="_Toc49178719"/>
      <w:r w:rsidRPr="001318E4">
        <w:rPr>
          <w:rFonts w:ascii="Sylfaen" w:hAnsi="Sylfaen" w:cs="Sylfaen"/>
        </w:rPr>
        <w:lastRenderedPageBreak/>
        <w:t>დავალებათა აღწერილობა</w:t>
      </w:r>
      <w:bookmarkEnd w:id="5"/>
      <w:bookmarkEnd w:id="6"/>
    </w:p>
    <w:p w14:paraId="171C104F" w14:textId="77777777" w:rsidR="002E33B0" w:rsidRPr="008A0309" w:rsidRDefault="002E33B0" w:rsidP="006B7CAC">
      <w:pPr>
        <w:jc w:val="left"/>
        <w:rPr>
          <w:rFonts w:ascii="Palatino Linotype" w:eastAsiaTheme="majorEastAsia" w:hAnsi="Palatino Linotype" w:cstheme="majorBidi"/>
          <w:b/>
          <w:color w:val="244061" w:themeColor="accent1" w:themeShade="80"/>
          <w:sz w:val="24"/>
          <w:szCs w:val="28"/>
          <w:lang w:val="ka-GE" w:eastAsia="ja-JP"/>
        </w:rPr>
      </w:pPr>
    </w:p>
    <w:p w14:paraId="0090F524" w14:textId="3F6210B4" w:rsidR="00920A22" w:rsidRDefault="00920A22" w:rsidP="00920A22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920A22">
        <w:rPr>
          <w:rFonts w:cs="Sylfaen"/>
          <w:color w:val="244061" w:themeColor="accent1" w:themeShade="80"/>
          <w:lang w:val="ka-GE"/>
        </w:rPr>
        <w:t>ყოველთვიური ტექნიკური მომსახურება უნდა ფარავდეს შემდეგ პუნქტებს ქვემოთ მოცემული გრაფიკის შესაბამისად: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3"/>
        <w:gridCol w:w="4282"/>
      </w:tblGrid>
      <w:tr w:rsidR="00920A22" w:rsidRPr="00E3785D" w14:paraId="5F0877F5" w14:textId="77777777" w:rsidTr="00981323">
        <w:trPr>
          <w:trHeight w:val="301"/>
        </w:trPr>
        <w:tc>
          <w:tcPr>
            <w:tcW w:w="5763" w:type="dxa"/>
            <w:vAlign w:val="center"/>
          </w:tcPr>
          <w:p w14:paraId="60C5B039" w14:textId="77777777" w:rsidR="00920A22" w:rsidRPr="00920A22" w:rsidRDefault="00920A22" w:rsidP="00981323">
            <w:pPr>
              <w:jc w:val="center"/>
              <w:rPr>
                <w:b/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b/>
                <w:color w:val="244061" w:themeColor="accent1" w:themeShade="80"/>
                <w:sz w:val="18"/>
                <w:lang w:val="ka-GE"/>
              </w:rPr>
              <w:t>მომსახურების ტიპი</w:t>
            </w:r>
          </w:p>
        </w:tc>
        <w:tc>
          <w:tcPr>
            <w:tcW w:w="4282" w:type="dxa"/>
            <w:vAlign w:val="center"/>
          </w:tcPr>
          <w:p w14:paraId="1B0662C9" w14:textId="77777777" w:rsidR="00920A22" w:rsidRPr="00920A22" w:rsidRDefault="00920A22" w:rsidP="00981323">
            <w:pPr>
              <w:jc w:val="center"/>
              <w:rPr>
                <w:b/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b/>
                <w:color w:val="244061" w:themeColor="accent1" w:themeShade="80"/>
                <w:sz w:val="18"/>
                <w:lang w:val="ka-GE"/>
              </w:rPr>
              <w:t>მომსახურების გრაფიკი</w:t>
            </w:r>
          </w:p>
        </w:tc>
      </w:tr>
      <w:tr w:rsidR="00920A22" w:rsidRPr="002150A9" w14:paraId="1F63811B" w14:textId="77777777" w:rsidTr="00981323">
        <w:trPr>
          <w:trHeight w:val="310"/>
        </w:trPr>
        <w:tc>
          <w:tcPr>
            <w:tcW w:w="5763" w:type="dxa"/>
          </w:tcPr>
          <w:p w14:paraId="62EEE205" w14:textId="77777777" w:rsidR="00920A22" w:rsidRPr="00920A22" w:rsidRDefault="00920A22" w:rsidP="00981323">
            <w:pPr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გეგმიური რევიზია</w:t>
            </w:r>
          </w:p>
        </w:tc>
        <w:tc>
          <w:tcPr>
            <w:tcW w:w="4282" w:type="dxa"/>
          </w:tcPr>
          <w:p w14:paraId="0161C8DD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თვეში ერთხელ</w:t>
            </w:r>
          </w:p>
        </w:tc>
      </w:tr>
      <w:tr w:rsidR="00920A22" w:rsidRPr="002150A9" w14:paraId="6EE7E477" w14:textId="77777777" w:rsidTr="00981323">
        <w:trPr>
          <w:trHeight w:val="130"/>
        </w:trPr>
        <w:tc>
          <w:tcPr>
            <w:tcW w:w="5763" w:type="dxa"/>
          </w:tcPr>
          <w:p w14:paraId="475CB2D7" w14:textId="77777777" w:rsidR="00920A22" w:rsidRPr="00920A22" w:rsidRDefault="00920A22" w:rsidP="00981323">
            <w:pPr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სარემონტო სამუშაოები</w:t>
            </w:r>
          </w:p>
        </w:tc>
        <w:tc>
          <w:tcPr>
            <w:tcW w:w="4282" w:type="dxa"/>
          </w:tcPr>
          <w:p w14:paraId="4A45B2C4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ულიმიტო</w:t>
            </w:r>
          </w:p>
        </w:tc>
      </w:tr>
      <w:tr w:rsidR="00920A22" w:rsidRPr="002150A9" w14:paraId="0ED3168B" w14:textId="77777777" w:rsidTr="00981323">
        <w:tc>
          <w:tcPr>
            <w:tcW w:w="5763" w:type="dxa"/>
          </w:tcPr>
          <w:p w14:paraId="51348C36" w14:textId="77777777" w:rsidR="00920A22" w:rsidRPr="00920A22" w:rsidRDefault="00920A22" w:rsidP="00981323">
            <w:pPr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კონკრეტული პრობლემის დიაგნოსტიკა</w:t>
            </w:r>
          </w:p>
        </w:tc>
        <w:tc>
          <w:tcPr>
            <w:tcW w:w="4282" w:type="dxa"/>
          </w:tcPr>
          <w:p w14:paraId="67F3CB82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ულიმიტო</w:t>
            </w:r>
          </w:p>
        </w:tc>
      </w:tr>
      <w:tr w:rsidR="00920A22" w:rsidRPr="002150A9" w14:paraId="4AD33EA0" w14:textId="77777777" w:rsidTr="00981323">
        <w:tc>
          <w:tcPr>
            <w:tcW w:w="5763" w:type="dxa"/>
          </w:tcPr>
          <w:p w14:paraId="53147D94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გადაუდებელი გამოძახება</w:t>
            </w:r>
          </w:p>
        </w:tc>
        <w:tc>
          <w:tcPr>
            <w:tcW w:w="4282" w:type="dxa"/>
          </w:tcPr>
          <w:p w14:paraId="5422819D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ულიმიტო</w:t>
            </w:r>
          </w:p>
        </w:tc>
      </w:tr>
      <w:tr w:rsidR="00920A22" w:rsidRPr="002150A9" w14:paraId="753F9300" w14:textId="77777777" w:rsidTr="00981323">
        <w:tc>
          <w:tcPr>
            <w:tcW w:w="5763" w:type="dxa"/>
          </w:tcPr>
          <w:p w14:paraId="25164AC1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კონდინციონერის ფილტრების გაწმენდა</w:t>
            </w:r>
          </w:p>
        </w:tc>
        <w:tc>
          <w:tcPr>
            <w:tcW w:w="4282" w:type="dxa"/>
          </w:tcPr>
          <w:p w14:paraId="633EA4A7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თვეში ერთხელ</w:t>
            </w:r>
          </w:p>
        </w:tc>
      </w:tr>
      <w:tr w:rsidR="00920A22" w:rsidRPr="002150A9" w14:paraId="10EC748A" w14:textId="77777777" w:rsidTr="00981323">
        <w:tc>
          <w:tcPr>
            <w:tcW w:w="5763" w:type="dxa"/>
          </w:tcPr>
          <w:p w14:paraId="22F75C44" w14:textId="77777777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კონდინციონერის შიდა და გარე ბლოკის რეცხვა</w:t>
            </w:r>
          </w:p>
        </w:tc>
        <w:tc>
          <w:tcPr>
            <w:tcW w:w="4282" w:type="dxa"/>
          </w:tcPr>
          <w:p w14:paraId="069B5A86" w14:textId="4635F852" w:rsidR="00920A22" w:rsidRPr="00920A22" w:rsidRDefault="00920A22" w:rsidP="00981323">
            <w:pPr>
              <w:spacing w:after="200"/>
              <w:jc w:val="left"/>
              <w:rPr>
                <w:color w:val="244061" w:themeColor="accent1" w:themeShade="80"/>
                <w:sz w:val="18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წელიწადში ორჯე</w:t>
            </w:r>
            <w:r w:rsidR="0001594B">
              <w:rPr>
                <w:color w:val="244061" w:themeColor="accent1" w:themeShade="80"/>
                <w:sz w:val="18"/>
                <w:lang w:val="ka-GE"/>
              </w:rPr>
              <w:t>რ</w:t>
            </w:r>
          </w:p>
        </w:tc>
      </w:tr>
    </w:tbl>
    <w:p w14:paraId="2D5E9920" w14:textId="77777777" w:rsidR="00920A22" w:rsidRPr="00920A22" w:rsidRDefault="00920A22" w:rsidP="00920A22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</w:p>
    <w:p w14:paraId="199454AB" w14:textId="03921FBD" w:rsidR="00920A22" w:rsidRDefault="00920A22" w:rsidP="00920A22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920A22">
        <w:rPr>
          <w:rFonts w:cs="Sylfaen"/>
          <w:color w:val="244061" w:themeColor="accent1" w:themeShade="80"/>
          <w:lang w:val="ka-GE"/>
        </w:rPr>
        <w:t>ტენდერში გამარჯვებული კომპანია ვალდებულია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17D83BBA" w14:textId="788429DE" w:rsidR="00CA27BA" w:rsidRDefault="00CA27BA" w:rsidP="00920A22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</w:p>
    <w:p w14:paraId="079E7A7A" w14:textId="7652A8DF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განახორციელოს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ობიექტზე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არსებული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კონდიცირების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სრული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სისტემის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გეგმიური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შემოწმება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ხელშეკრულებით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გათვალისწინებული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მომსახურების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ვადის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განმავლობაში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4-</w:t>
      </w:r>
      <w:r w:rsidRPr="00CA27BA">
        <w:rPr>
          <w:rFonts w:cs="Sylfaen"/>
          <w:color w:val="244061" w:themeColor="accent1" w:themeShade="80"/>
        </w:rPr>
        <w:t>ჯერ</w:t>
      </w:r>
      <w:r w:rsidRPr="00CA27BA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CA27BA">
        <w:rPr>
          <w:rFonts w:cs="Sylfaen"/>
          <w:color w:val="244061" w:themeColor="accent1" w:themeShade="80"/>
        </w:rPr>
        <w:t>ამასთან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თითოეული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ასეთი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შემოწმების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შესახებ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მიმწოდებელი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r w:rsidR="00497DF6">
        <w:rPr>
          <w:rFonts w:cs="Sylfaen"/>
          <w:color w:val="244061" w:themeColor="accent1" w:themeShade="80"/>
          <w:lang w:val="ka-GE"/>
        </w:rPr>
        <w:t>სს „ჯორჯიან ქარდ“-ს</w:t>
      </w:r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აცნო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>ბ</w:t>
      </w:r>
      <w:r w:rsidRPr="00CA27BA">
        <w:rPr>
          <w:rFonts w:cs="Sylfaen"/>
          <w:color w:val="244061" w:themeColor="accent1" w:themeShade="80"/>
        </w:rPr>
        <w:t>ე</w:t>
      </w:r>
      <w:r w:rsidRPr="00CA27BA">
        <w:rPr>
          <w:rFonts w:cs="Sylfaen"/>
          <w:color w:val="244061" w:themeColor="accent1" w:themeShade="80"/>
          <w:lang w:val="ka-GE"/>
        </w:rPr>
        <w:t>ბ</w:t>
      </w:r>
      <w:r w:rsidRPr="00CA27BA">
        <w:rPr>
          <w:rFonts w:cs="Sylfaen"/>
          <w:color w:val="244061" w:themeColor="accent1" w:themeShade="80"/>
        </w:rPr>
        <w:t>ს</w:t>
      </w:r>
      <w:r w:rsidRPr="00CA27BA">
        <w:rPr>
          <w:rFonts w:ascii="Palatino Linotype" w:hAnsi="Palatino Linotype"/>
          <w:color w:val="244061" w:themeColor="accent1" w:themeShade="80"/>
        </w:rPr>
        <w:t xml:space="preserve"> 2 (</w:t>
      </w:r>
      <w:proofErr w:type="spellStart"/>
      <w:r w:rsidRPr="00CA27BA">
        <w:rPr>
          <w:rFonts w:cs="Sylfaen"/>
          <w:color w:val="244061" w:themeColor="accent1" w:themeShade="80"/>
        </w:rPr>
        <w:t>ორი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) </w:t>
      </w:r>
      <w:proofErr w:type="spellStart"/>
      <w:r w:rsidRPr="00CA27BA">
        <w:rPr>
          <w:rFonts w:cs="Sylfaen"/>
          <w:color w:val="244061" w:themeColor="accent1" w:themeShade="80"/>
        </w:rPr>
        <w:t>საბანკო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დღით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ადრე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მაინც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.</w:t>
      </w:r>
    </w:p>
    <w:p w14:paraId="2068BF91" w14:textId="1F2F0DA5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დღე</w:t>
      </w:r>
      <w:r w:rsidRPr="00CA27BA">
        <w:rPr>
          <w:rFonts w:ascii="Palatino Linotype" w:hAnsi="Palatino Linotype"/>
          <w:color w:val="244061" w:themeColor="accent1" w:themeShade="80"/>
        </w:rPr>
        <w:t>-</w:t>
      </w:r>
      <w:r w:rsidRPr="00CA27BA">
        <w:rPr>
          <w:rFonts w:cs="Sylfaen"/>
          <w:color w:val="244061" w:themeColor="accent1" w:themeShade="80"/>
        </w:rPr>
        <w:t>ღამის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ნებისმიერ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მონაკვეთში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გაუწიოს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r w:rsidR="00497DF6">
        <w:rPr>
          <w:rFonts w:cs="Sylfaen"/>
          <w:color w:val="244061" w:themeColor="accent1" w:themeShade="80"/>
          <w:lang w:val="ka-GE"/>
        </w:rPr>
        <w:t>სს „ჯორჯიან ქარდ“-ს</w:t>
      </w:r>
      <w:r w:rsidR="00497DF6"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სრულყოფილი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სატელეფონო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კონსულტაცია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. </w:t>
      </w:r>
    </w:p>
    <w:p w14:paraId="3DFFF022" w14:textId="77777777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საე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>ჭ</w:t>
      </w:r>
      <w:proofErr w:type="spellStart"/>
      <w:r w:rsidRPr="00CA27BA">
        <w:rPr>
          <w:rFonts w:cs="Sylfaen"/>
          <w:color w:val="244061" w:themeColor="accent1" w:themeShade="80"/>
        </w:rPr>
        <w:t>ვო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ავარიული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სიტუაციების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არსებობისას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CA27BA">
        <w:rPr>
          <w:rFonts w:cs="Sylfaen"/>
          <w:color w:val="244061" w:themeColor="accent1" w:themeShade="80"/>
        </w:rPr>
        <w:t>თუ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აღნიშნული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საეჭვო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ავარიული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სიტუაციის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აღმოფხვრა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ვერ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ხერხდება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r w:rsidRPr="00CA27BA">
        <w:rPr>
          <w:color w:val="244061" w:themeColor="accent1" w:themeShade="80"/>
          <w:lang w:val="ka-GE"/>
        </w:rPr>
        <w:t>მე-2</w:t>
      </w:r>
      <w:r w:rsidRPr="00CA27BA">
        <w:rPr>
          <w:rFonts w:asciiTheme="minorHAnsi" w:hAnsiTheme="minorHAnsi"/>
          <w:color w:val="244061" w:themeColor="accent1" w:themeShade="80"/>
          <w:lang w:val="ka-GE"/>
        </w:rPr>
        <w:t xml:space="preserve"> პ</w:t>
      </w:r>
      <w:proofErr w:type="spellStart"/>
      <w:r w:rsidRPr="00CA27BA">
        <w:rPr>
          <w:rFonts w:cs="Sylfaen"/>
          <w:color w:val="244061" w:themeColor="accent1" w:themeShade="80"/>
        </w:rPr>
        <w:t>უნქტში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მითითებული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სატელეფონო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კონსულტაციის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საშუალებით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CA27BA">
        <w:rPr>
          <w:rFonts w:cs="Sylfaen"/>
          <w:color w:val="244061" w:themeColor="accent1" w:themeShade="80"/>
        </w:rPr>
        <w:t>უზრუნველყოს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ობიექტზე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მისი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სპეციალისტების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მისვლა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აღმოჩენილი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პრობლემის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აღმოფხვრა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შემდეგი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პირობების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გათვალისწი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>ნ</w:t>
      </w:r>
      <w:proofErr w:type="spellStart"/>
      <w:r w:rsidRPr="00CA27BA">
        <w:rPr>
          <w:rFonts w:cs="Sylfaen"/>
          <w:color w:val="244061" w:themeColor="accent1" w:themeShade="80"/>
        </w:rPr>
        <w:t>ებით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:</w:t>
      </w:r>
    </w:p>
    <w:p w14:paraId="5587FC37" w14:textId="77777777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სპეციალისტების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გამოცხადება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ობიექტზე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უნდა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განხორციელდეს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ზა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>რ</w:t>
      </w:r>
      <w:proofErr w:type="spellStart"/>
      <w:r w:rsidRPr="00CA27BA">
        <w:rPr>
          <w:rFonts w:cs="Sylfaen"/>
          <w:color w:val="244061" w:themeColor="accent1" w:themeShade="80"/>
        </w:rPr>
        <w:t>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შესაბამისი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შეტყობინების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მიღებიდან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არაუგვიანეს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3 </w:t>
      </w:r>
      <w:proofErr w:type="spellStart"/>
      <w:r w:rsidRPr="00CA27BA">
        <w:rPr>
          <w:rFonts w:cs="Sylfaen"/>
          <w:color w:val="244061" w:themeColor="accent1" w:themeShade="80"/>
        </w:rPr>
        <w:t>საათ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>ი</w:t>
      </w:r>
      <w:proofErr w:type="spellStart"/>
      <w:r w:rsidRPr="00CA27BA">
        <w:rPr>
          <w:rFonts w:cs="Sylfaen"/>
          <w:color w:val="244061" w:themeColor="accent1" w:themeShade="80"/>
        </w:rPr>
        <w:t>სა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;</w:t>
      </w:r>
    </w:p>
    <w:p w14:paraId="25F8ADB8" w14:textId="77777777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სპეციალისტების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მიერ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პრობლემის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დიაგნოსტიკა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უნდა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განხორციელდეს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ობიექტზე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მისვლიდან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არაუგვიანეს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2 </w:t>
      </w:r>
      <w:proofErr w:type="spellStart"/>
      <w:r w:rsidRPr="00CA27BA">
        <w:rPr>
          <w:rFonts w:cs="Sylfaen"/>
          <w:color w:val="244061" w:themeColor="accent1" w:themeShade="80"/>
        </w:rPr>
        <w:t>საათში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;</w:t>
      </w:r>
    </w:p>
    <w:p w14:paraId="0E4C7FE1" w14:textId="77777777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სპეციალისტების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მიერ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პრობლემის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აღმოფხვრა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უნდა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განხორციელდეს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ობიექტზე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მისვლიდან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არაუგვიანეს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24 </w:t>
      </w:r>
      <w:proofErr w:type="spellStart"/>
      <w:r w:rsidRPr="00CA27BA">
        <w:rPr>
          <w:rFonts w:cs="Sylfaen"/>
          <w:color w:val="244061" w:themeColor="accent1" w:themeShade="80"/>
        </w:rPr>
        <w:t>საათში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.</w:t>
      </w:r>
    </w:p>
    <w:p w14:paraId="1A630C20" w14:textId="0427490B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თითოეულ</w:t>
      </w:r>
      <w:proofErr w:type="spellEnd"/>
      <w:r w:rsidR="00497DF6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საეჭვო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ავარიულ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სიტუაციასთაწ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დაკავშირებით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მიმწოდებელი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უზრუნველყოფს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r w:rsidR="00497DF6">
        <w:rPr>
          <w:rFonts w:cs="Sylfaen"/>
          <w:color w:val="244061" w:themeColor="accent1" w:themeShade="80"/>
          <w:lang w:val="ka-GE"/>
        </w:rPr>
        <w:t>სს „ჯორჯიან ქარდი“-სთვის</w:t>
      </w:r>
      <w:r w:rsidR="00497DF6"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შესაბამისი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რეპორტის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მიწოდებას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,</w:t>
      </w:r>
      <w:r w:rsidRPr="00CA27BA">
        <w:rPr>
          <w:color w:val="244061" w:themeColor="accent1" w:themeShade="80"/>
          <w:lang w:val="ka-GE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სადაც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დაწვრილებით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იქნება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აღწერილი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არსებული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დაზიანების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აღმოფხვრის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გზები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CA27BA">
        <w:rPr>
          <w:rFonts w:cs="Sylfaen"/>
          <w:color w:val="244061" w:themeColor="accent1" w:themeShade="80"/>
        </w:rPr>
        <w:t>მეთოდები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რეკომენდაციები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სამომავლოდ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მსგავსი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ავარიული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სიტუაციის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თავიდან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ასაცილებლად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. </w:t>
      </w:r>
      <w:proofErr w:type="spellStart"/>
      <w:r w:rsidR="00497DF6">
        <w:rPr>
          <w:rFonts w:cs="Sylfaen"/>
          <w:color w:val="244061" w:themeColor="accent1" w:themeShade="80"/>
        </w:rPr>
        <w:t>რე</w:t>
      </w:r>
      <w:r w:rsidRPr="00CA27BA">
        <w:rPr>
          <w:rFonts w:cs="Sylfaen"/>
          <w:color w:val="244061" w:themeColor="accent1" w:themeShade="80"/>
        </w:rPr>
        <w:t>პორტის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მიწოდება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უნდა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B85EEF">
        <w:rPr>
          <w:rFonts w:cs="Sylfaen"/>
          <w:color w:val="244061" w:themeColor="accent1" w:themeShade="80"/>
        </w:rPr>
        <w:t>განხ</w:t>
      </w:r>
      <w:r w:rsidRPr="00CA27BA">
        <w:rPr>
          <w:rFonts w:cs="Sylfaen"/>
          <w:color w:val="244061" w:themeColor="accent1" w:themeShade="80"/>
        </w:rPr>
        <w:t>ორციელდეს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არაუგვიანეს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შემოწმების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ჩატარების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CA27BA">
        <w:rPr>
          <w:rFonts w:cs="Sylfaen"/>
          <w:color w:val="244061" w:themeColor="accent1" w:themeShade="80"/>
        </w:rPr>
        <w:t>პრობლემის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აღმოფხვრის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განხორციელებიდან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3 (</w:t>
      </w:r>
      <w:proofErr w:type="spellStart"/>
      <w:r w:rsidRPr="00CA27BA">
        <w:rPr>
          <w:rFonts w:cs="Sylfaen"/>
          <w:color w:val="244061" w:themeColor="accent1" w:themeShade="80"/>
        </w:rPr>
        <w:t>სამი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) </w:t>
      </w:r>
      <w:proofErr w:type="spellStart"/>
      <w:r w:rsidRPr="00CA27BA">
        <w:rPr>
          <w:rFonts w:cs="Sylfaen"/>
          <w:color w:val="244061" w:themeColor="accent1" w:themeShade="80"/>
        </w:rPr>
        <w:t>საბანკო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დღის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განმავლობაში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.</w:t>
      </w:r>
    </w:p>
    <w:p w14:paraId="3BA1E228" w14:textId="42AB9933" w:rsidR="00CA27BA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CA27BA">
        <w:rPr>
          <w:rFonts w:cs="Sylfaen"/>
          <w:color w:val="244061" w:themeColor="accent1" w:themeShade="80"/>
        </w:rPr>
        <w:t>თითოეული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საეჭვო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ავარიული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სიტუაციის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აღმოფხვრიდან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3 (</w:t>
      </w:r>
      <w:proofErr w:type="spellStart"/>
      <w:r w:rsidRPr="00CA27BA">
        <w:rPr>
          <w:rFonts w:cs="Sylfaen"/>
          <w:color w:val="244061" w:themeColor="accent1" w:themeShade="80"/>
        </w:rPr>
        <w:t>სამი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) </w:t>
      </w:r>
      <w:proofErr w:type="spellStart"/>
      <w:r w:rsidRPr="00CA27BA">
        <w:rPr>
          <w:rFonts w:cs="Sylfaen"/>
          <w:color w:val="244061" w:themeColor="accent1" w:themeShade="80"/>
        </w:rPr>
        <w:t>საბანკო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დღის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ვადაში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მიმწოდებელი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r w:rsidR="00497DF6">
        <w:rPr>
          <w:rFonts w:cs="Sylfaen"/>
          <w:color w:val="244061" w:themeColor="accent1" w:themeShade="80"/>
          <w:lang w:val="ka-GE"/>
        </w:rPr>
        <w:t>სს „ჯორჯიან ქარდ“-ს</w:t>
      </w:r>
      <w:r w:rsidR="00497DF6"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წარუდგენს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ხარჯვის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დამადასტურებელ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დოკუმენტს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აღნიშნული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დოკუმენტის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შესაბამისად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r w:rsidRPr="00CA27BA">
        <w:rPr>
          <w:rFonts w:cs="Sylfaen"/>
          <w:color w:val="244061" w:themeColor="accent1" w:themeShade="80"/>
        </w:rPr>
        <w:t>მ</w:t>
      </w:r>
      <w:r w:rsidRPr="00CA27BA">
        <w:rPr>
          <w:rFonts w:cs="Sylfaen"/>
          <w:color w:val="244061" w:themeColor="accent1" w:themeShade="80"/>
          <w:lang w:val="ka-GE"/>
        </w:rPr>
        <w:t>ხ</w:t>
      </w:r>
      <w:proofErr w:type="spellStart"/>
      <w:r w:rsidRPr="00CA27BA">
        <w:rPr>
          <w:rFonts w:cs="Sylfaen"/>
          <w:color w:val="244061" w:themeColor="accent1" w:themeShade="80"/>
        </w:rPr>
        <w:t>არეები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უზრუნველყოფენ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მიღება</w:t>
      </w:r>
      <w:r w:rsidRPr="00CA27BA">
        <w:rPr>
          <w:rFonts w:ascii="Palatino Linotype" w:hAnsi="Palatino Linotype"/>
          <w:color w:val="244061" w:themeColor="accent1" w:themeShade="80"/>
        </w:rPr>
        <w:t>-</w:t>
      </w:r>
      <w:r w:rsidRPr="00CA27BA">
        <w:rPr>
          <w:rFonts w:cs="Sylfaen"/>
          <w:color w:val="244061" w:themeColor="accent1" w:themeShade="80"/>
        </w:rPr>
        <w:t>ჩაბარების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აქტის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გაფორმებას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საეჭვო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CA27BA">
        <w:rPr>
          <w:rFonts w:cs="Sylfaen"/>
          <w:color w:val="244061" w:themeColor="accent1" w:themeShade="80"/>
        </w:rPr>
        <w:t>და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ავარიული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სიტუაციის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აღმოფხვრიდან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10 (</w:t>
      </w:r>
      <w:proofErr w:type="spellStart"/>
      <w:r w:rsidRPr="00CA27BA">
        <w:rPr>
          <w:rFonts w:cs="Sylfaen"/>
          <w:color w:val="244061" w:themeColor="accent1" w:themeShade="80"/>
        </w:rPr>
        <w:t>ათი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) </w:t>
      </w:r>
      <w:proofErr w:type="spellStart"/>
      <w:r w:rsidRPr="00CA27BA">
        <w:rPr>
          <w:rFonts w:cs="Sylfaen"/>
          <w:color w:val="244061" w:themeColor="accent1" w:themeShade="80"/>
        </w:rPr>
        <w:t>საბა</w:t>
      </w:r>
      <w:proofErr w:type="spellEnd"/>
      <w:r w:rsidRPr="00CA27BA">
        <w:rPr>
          <w:rFonts w:cs="Sylfaen"/>
          <w:color w:val="244061" w:themeColor="accent1" w:themeShade="80"/>
          <w:lang w:val="ka-GE"/>
        </w:rPr>
        <w:t>ნ</w:t>
      </w:r>
      <w:proofErr w:type="spellStart"/>
      <w:r w:rsidRPr="00CA27BA">
        <w:rPr>
          <w:rFonts w:cs="Sylfaen"/>
          <w:color w:val="244061" w:themeColor="accent1" w:themeShade="80"/>
        </w:rPr>
        <w:t>კო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დღის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CA27BA">
        <w:rPr>
          <w:rFonts w:cs="Sylfaen"/>
          <w:color w:val="244061" w:themeColor="accent1" w:themeShade="80"/>
        </w:rPr>
        <w:t>ვადაში</w:t>
      </w:r>
      <w:proofErr w:type="spellEnd"/>
      <w:r w:rsidRPr="00CA27BA">
        <w:rPr>
          <w:rFonts w:ascii="Palatino Linotype" w:hAnsi="Palatino Linotype"/>
          <w:color w:val="244061" w:themeColor="accent1" w:themeShade="80"/>
        </w:rPr>
        <w:t>.</w:t>
      </w:r>
    </w:p>
    <w:p w14:paraId="0F01DEB4" w14:textId="07F0779E" w:rsidR="00942044" w:rsidRDefault="00497DF6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  <w:lang w:val="ka-GE"/>
        </w:rPr>
        <w:t xml:space="preserve">სს „ჯორჯიან ქარდი“ </w:t>
      </w:r>
      <w:proofErr w:type="spellStart"/>
      <w:r w:rsidR="00CA27BA" w:rsidRPr="00CA27BA">
        <w:rPr>
          <w:rFonts w:cs="Sylfaen"/>
          <w:color w:val="244061" w:themeColor="accent1" w:themeShade="80"/>
        </w:rPr>
        <w:t>ვალდებულია</w:t>
      </w:r>
      <w:proofErr w:type="spellEnd"/>
      <w:r w:rsidR="00CA27BA" w:rsidRPr="00CA27BA">
        <w:rPr>
          <w:rFonts w:ascii="Palatino Linotype" w:hAnsi="Palatino Linotype"/>
          <w:color w:val="244061" w:themeColor="accent1" w:themeShade="80"/>
        </w:rPr>
        <w:t>:</w:t>
      </w:r>
    </w:p>
    <w:p w14:paraId="3731764C" w14:textId="77777777" w:rsidR="00942044" w:rsidRDefault="00CA27BA" w:rsidP="00CA27BA">
      <w:pPr>
        <w:pStyle w:val="ListParagraph"/>
        <w:numPr>
          <w:ilvl w:val="1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942044">
        <w:rPr>
          <w:rFonts w:cs="Sylfaen"/>
          <w:color w:val="244061" w:themeColor="accent1" w:themeShade="80"/>
        </w:rPr>
        <w:t>დროულად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უზ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>რ</w:t>
      </w:r>
      <w:proofErr w:type="spellStart"/>
      <w:r w:rsidRPr="00942044">
        <w:rPr>
          <w:rFonts w:cs="Sylfaen"/>
          <w:color w:val="244061" w:themeColor="accent1" w:themeShade="80"/>
        </w:rPr>
        <w:t>უნველყოს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მიმწოდებლისათვის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შეტყობინების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მიწოდება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ობიექტზე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გამოვლენილი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საეჭვო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942044">
        <w:rPr>
          <w:rFonts w:cs="Sylfaen"/>
          <w:color w:val="244061" w:themeColor="accent1" w:themeShade="80"/>
        </w:rPr>
        <w:t>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ავარიული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სიტუაციების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შესახებ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;</w:t>
      </w:r>
    </w:p>
    <w:p w14:paraId="2F7125E3" w14:textId="77777777" w:rsidR="00942044" w:rsidRDefault="00CA27BA" w:rsidP="00CA27BA">
      <w:pPr>
        <w:pStyle w:val="ListParagraph"/>
        <w:numPr>
          <w:ilvl w:val="1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942044">
        <w:rPr>
          <w:rFonts w:cs="Sylfaen"/>
          <w:color w:val="244061" w:themeColor="accent1" w:themeShade="80"/>
        </w:rPr>
        <w:t>მიმწოდებლის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მიერ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შესაბამისი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სამუშაოების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განხორციელების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პროცესში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უზრუწველყოს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ობიექტი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სტაბილური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ელექტროენერგიით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რაც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გულისხმობს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</w:t>
      </w:r>
      <w:r w:rsidRPr="00942044">
        <w:rPr>
          <w:rFonts w:ascii="Palatino Linotype" w:hAnsi="Palatino Linotype"/>
          <w:color w:val="244061" w:themeColor="accent1" w:themeShade="80"/>
        </w:rPr>
        <w:t xml:space="preserve">380 </w:t>
      </w:r>
      <w:proofErr w:type="spellStart"/>
      <w:r w:rsidRPr="00942044">
        <w:rPr>
          <w:rFonts w:cs="Sylfaen"/>
          <w:color w:val="244061" w:themeColor="accent1" w:themeShade="80"/>
        </w:rPr>
        <w:t>ვოლტი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ძაბვის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მიწოდებას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3 </w:t>
      </w:r>
      <w:proofErr w:type="spellStart"/>
      <w:r w:rsidRPr="00942044">
        <w:rPr>
          <w:rFonts w:cs="Sylfaen"/>
          <w:color w:val="244061" w:themeColor="accent1" w:themeShade="80"/>
        </w:rPr>
        <w:t>ფაზით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(</w:t>
      </w:r>
      <w:proofErr w:type="spellStart"/>
      <w:r w:rsidRPr="00942044">
        <w:rPr>
          <w:rFonts w:cs="Sylfaen"/>
          <w:color w:val="244061" w:themeColor="accent1" w:themeShade="80"/>
        </w:rPr>
        <w:t>სწორი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თაწმიმდევრობით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).</w:t>
      </w:r>
    </w:p>
    <w:p w14:paraId="2C31014A" w14:textId="77777777" w:rsidR="00942044" w:rsidRDefault="00CA27BA" w:rsidP="00CA27BA">
      <w:pPr>
        <w:pStyle w:val="ListParagraph"/>
        <w:numPr>
          <w:ilvl w:val="1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942044">
        <w:rPr>
          <w:rFonts w:cs="Sylfaen"/>
          <w:color w:val="244061" w:themeColor="accent1" w:themeShade="80"/>
        </w:rPr>
        <w:t>მიმწოდებლის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მიერ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გაგზავწილი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სპეციალისტები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დაუბრკოლებლად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დაუშვას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ობიექტზე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უზრუწველყოს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მათ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წვდომა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მასალებთან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;</w:t>
      </w:r>
    </w:p>
    <w:p w14:paraId="7009AAF6" w14:textId="23644BA5" w:rsidR="00942044" w:rsidRDefault="00CA27BA" w:rsidP="00CA27BA">
      <w:pPr>
        <w:pStyle w:val="ListParagraph"/>
        <w:numPr>
          <w:ilvl w:val="1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942044">
        <w:rPr>
          <w:rFonts w:cs="Sylfaen"/>
          <w:color w:val="244061" w:themeColor="accent1" w:themeShade="80"/>
        </w:rPr>
        <w:lastRenderedPageBreak/>
        <w:t>ავარიული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სიტუაციების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შესახებ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მიმწოდებელს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შეტყობინება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მიეწოდება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ელ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. </w:t>
      </w:r>
      <w:proofErr w:type="spellStart"/>
      <w:r w:rsidRPr="00942044">
        <w:rPr>
          <w:rFonts w:cs="Sylfaen"/>
          <w:color w:val="244061" w:themeColor="accent1" w:themeShade="80"/>
        </w:rPr>
        <w:t>ფოსტის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ტელეფონის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საშუალებით</w:t>
      </w:r>
      <w:proofErr w:type="spellEnd"/>
      <w:r w:rsidR="00B85EEF">
        <w:rPr>
          <w:rFonts w:ascii="Palatino Linotype" w:hAnsi="Palatino Linotype"/>
          <w:color w:val="244061" w:themeColor="accent1" w:themeShade="80"/>
        </w:rPr>
        <w:t>.</w:t>
      </w:r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</w:p>
    <w:p w14:paraId="2769E6EB" w14:textId="77777777" w:rsidR="00942044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942044">
        <w:rPr>
          <w:rFonts w:cs="Sylfaen"/>
          <w:color w:val="244061" w:themeColor="accent1" w:themeShade="80"/>
        </w:rPr>
        <w:t>ობიექტზე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განთავსებულ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პრეციზიულ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კონდიცირების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სისტემაში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გეგმიური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942044">
        <w:rPr>
          <w:rFonts w:cs="Sylfaen"/>
          <w:color w:val="244061" w:themeColor="accent1" w:themeShade="80"/>
        </w:rPr>
        <w:t>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r w:rsidRPr="00942044">
        <w:rPr>
          <w:rFonts w:cs="Sylfaen"/>
          <w:color w:val="244061" w:themeColor="accent1" w:themeShade="80"/>
          <w:lang w:val="ka-GE"/>
        </w:rPr>
        <w:t>კომპანიის</w:t>
      </w:r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გამოძახების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საფუძველზე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შემოწმების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ჩატარებისას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დაზიანების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აღმოჩენის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შემთხვევაში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დაზიანებული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ნაწილების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გამოცვლა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განხორციელდება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ობიექტზე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არსებული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სარეზერვო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მასალებით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. </w:t>
      </w:r>
      <w:proofErr w:type="spellStart"/>
      <w:r w:rsidRPr="00942044">
        <w:rPr>
          <w:rFonts w:cs="Sylfaen"/>
          <w:color w:val="244061" w:themeColor="accent1" w:themeShade="80"/>
        </w:rPr>
        <w:t>მასალების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სავარაუდო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ჩამონათვალი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რომელიც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შეიძლება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საჭირო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გახდეს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დაზიანებების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აღმოსაფხვრელად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შეთანხმებულია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r w:rsidRPr="00942044">
        <w:rPr>
          <w:rFonts w:cs="Sylfaen"/>
          <w:color w:val="244061" w:themeColor="accent1" w:themeShade="80"/>
          <w:lang w:val="ka-GE"/>
        </w:rPr>
        <w:t xml:space="preserve">სს „ჯორჯიან ქარდ“-სა </w:t>
      </w:r>
      <w:proofErr w:type="spellStart"/>
      <w:r w:rsidRPr="00942044">
        <w:rPr>
          <w:rFonts w:cs="Sylfaen"/>
          <w:color w:val="244061" w:themeColor="accent1" w:themeShade="80"/>
        </w:rPr>
        <w:t>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მიმწოდებელს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შორის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,</w:t>
      </w:r>
      <w:r w:rsidRPr="00942044">
        <w:rPr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ხოლო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შემდგომ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r w:rsidRPr="00942044">
        <w:rPr>
          <w:rFonts w:cs="Sylfaen"/>
          <w:color w:val="244061" w:themeColor="accent1" w:themeShade="80"/>
        </w:rPr>
        <w:t>ო</w:t>
      </w:r>
      <w:r w:rsidRPr="00942044">
        <w:rPr>
          <w:rFonts w:cs="Sylfaen"/>
          <w:color w:val="244061" w:themeColor="accent1" w:themeShade="80"/>
          <w:lang w:val="ka-GE"/>
        </w:rPr>
        <w:t>ბ</w:t>
      </w:r>
      <w:proofErr w:type="spellStart"/>
      <w:r w:rsidRPr="00942044">
        <w:rPr>
          <w:rFonts w:cs="Sylfaen"/>
          <w:color w:val="244061" w:themeColor="accent1" w:themeShade="80"/>
        </w:rPr>
        <w:t>იექტზე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გამოვლენილი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დაზიანებების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გათვალისწინებით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პერიოდულად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მიმწოდებელი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დამატეზით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აცნობებს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r w:rsidRPr="00942044">
        <w:rPr>
          <w:rFonts w:cs="Sylfaen"/>
          <w:color w:val="244061" w:themeColor="accent1" w:themeShade="80"/>
          <w:lang w:val="ka-GE"/>
        </w:rPr>
        <w:t xml:space="preserve">სს „ჯორჯიან ქარდ“-ს </w:t>
      </w:r>
      <w:proofErr w:type="spellStart"/>
      <w:r w:rsidRPr="00942044">
        <w:rPr>
          <w:rFonts w:cs="Sylfaen"/>
          <w:color w:val="244061" w:themeColor="accent1" w:themeShade="80"/>
        </w:rPr>
        <w:t>საჭირო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მასალის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ჩამონათვალს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მხარეები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დამატებით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შეთანხმდებიან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აღნიშნულის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შესახებ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. </w:t>
      </w:r>
      <w:proofErr w:type="spellStart"/>
      <w:r w:rsidRPr="00942044">
        <w:rPr>
          <w:rFonts w:cs="Sylfaen"/>
          <w:color w:val="244061" w:themeColor="accent1" w:themeShade="80"/>
        </w:rPr>
        <w:t>მიმწოდებელს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დაეკისრება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რაიმე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სახის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პასუხისმგებლობა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მომსახურების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არაჯეროვნად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შესრულების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შეუსრულებლობისათვის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თუ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აღნიშნული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გამოწვეულია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ამ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პუნქტით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გათვალისწინებული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მასალების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სს „ჯორჯიან ქარდი“-ს</w:t>
      </w:r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მიერ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არასრულად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შეძენის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942044">
        <w:rPr>
          <w:rFonts w:cs="Sylfaen"/>
          <w:color w:val="244061" w:themeColor="accent1" w:themeShade="80"/>
        </w:rPr>
        <w:t>წარმოდგენის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.</w:t>
      </w:r>
    </w:p>
    <w:p w14:paraId="72B15FAC" w14:textId="77777777" w:rsidR="00942044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942044">
        <w:rPr>
          <w:rFonts w:cs="Sylfaen"/>
          <w:color w:val="244061" w:themeColor="accent1" w:themeShade="80"/>
        </w:rPr>
        <w:t>მიმწოდებლის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მიერ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ხელშეკრულების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>/</w:t>
      </w:r>
      <w:proofErr w:type="spellStart"/>
      <w:r w:rsidRPr="00942044">
        <w:rPr>
          <w:rFonts w:cs="Sylfaen"/>
          <w:color w:val="244061" w:themeColor="accent1" w:themeShade="80"/>
        </w:rPr>
        <w:t>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მასთან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დაკავშირებული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სხვა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ხელშეკრულების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სრულად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აწ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ნაწილობრივ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შეუსრულებლობის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არაჯეროვნად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შესრულეზის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შედეგად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r w:rsidRPr="00942044">
        <w:rPr>
          <w:rFonts w:cs="Sylfaen"/>
          <w:color w:val="244061" w:themeColor="accent1" w:themeShade="80"/>
          <w:lang w:val="ka-GE"/>
        </w:rPr>
        <w:t xml:space="preserve">სს „ჯორჯიან ქარდ“-ისთვის </w:t>
      </w:r>
      <w:proofErr w:type="spellStart"/>
      <w:r w:rsidRPr="00942044">
        <w:rPr>
          <w:rFonts w:cs="Sylfaen"/>
          <w:color w:val="244061" w:themeColor="accent1" w:themeShade="80"/>
        </w:rPr>
        <w:t>მიყენებული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ზიანი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(</w:t>
      </w:r>
      <w:proofErr w:type="spellStart"/>
      <w:r w:rsidRPr="00942044">
        <w:rPr>
          <w:rFonts w:cs="Sylfaen"/>
          <w:color w:val="244061" w:themeColor="accent1" w:themeShade="80"/>
        </w:rPr>
        <w:t>ზარალი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) </w:t>
      </w:r>
      <w:proofErr w:type="spellStart"/>
      <w:r w:rsidRPr="00942044">
        <w:rPr>
          <w:rFonts w:cs="Sylfaen"/>
          <w:color w:val="244061" w:themeColor="accent1" w:themeShade="80"/>
        </w:rPr>
        <w:t>დაანგარიშდება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მიმწოდებელს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წარედგინება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უშუალოდ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r w:rsidRPr="00942044">
        <w:rPr>
          <w:rFonts w:cs="Sylfaen"/>
          <w:color w:val="244061" w:themeColor="accent1" w:themeShade="80"/>
          <w:lang w:val="ka-GE"/>
        </w:rPr>
        <w:t xml:space="preserve">სს „ჯორჯიან ქარდი“-ს </w:t>
      </w:r>
      <w:proofErr w:type="spellStart"/>
      <w:r w:rsidRPr="00942044">
        <w:rPr>
          <w:rFonts w:cs="Sylfaen"/>
          <w:color w:val="244061" w:themeColor="accent1" w:themeShade="80"/>
        </w:rPr>
        <w:t>მიერ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რომელიც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უნდა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აღემატებოდეს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მომსახურების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საფასურის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50%.</w:t>
      </w:r>
    </w:p>
    <w:p w14:paraId="4BD0489D" w14:textId="6AFC78C0" w:rsidR="00CA27BA" w:rsidRPr="00942044" w:rsidRDefault="00CA27BA" w:rsidP="00CA27BA">
      <w:pPr>
        <w:pStyle w:val="ListParagraph"/>
        <w:numPr>
          <w:ilvl w:val="0"/>
          <w:numId w:val="32"/>
        </w:numPr>
        <w:rPr>
          <w:rFonts w:ascii="Palatino Linotype" w:hAnsi="Palatino Linotype"/>
          <w:color w:val="244061" w:themeColor="accent1" w:themeShade="80"/>
        </w:rPr>
      </w:pPr>
      <w:proofErr w:type="spellStart"/>
      <w:r w:rsidRPr="00942044">
        <w:rPr>
          <w:rFonts w:cs="Sylfaen"/>
          <w:color w:val="244061" w:themeColor="accent1" w:themeShade="80"/>
        </w:rPr>
        <w:t>მიმწოდებელს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ეკისრება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საგარანტიო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პასუხისმგებლობა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თუ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ნაკლი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გამოწვეულია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r w:rsidRPr="00942044">
        <w:rPr>
          <w:rFonts w:cs="Sylfaen"/>
          <w:color w:val="244061" w:themeColor="accent1" w:themeShade="80"/>
          <w:lang w:val="ka-GE"/>
        </w:rPr>
        <w:t xml:space="preserve">სს „ჯორჯიან ქარდი“-ს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მესამე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პირთა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მიერ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ქონე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>ბ</w:t>
      </w:r>
      <w:proofErr w:type="spellStart"/>
      <w:r w:rsidRPr="00942044">
        <w:rPr>
          <w:rFonts w:cs="Sylfaen"/>
          <w:color w:val="244061" w:themeColor="accent1" w:themeShade="80"/>
        </w:rPr>
        <w:t>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ექსპლუატაციის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წესების</w:t>
      </w:r>
      <w:proofErr w:type="spellEnd"/>
      <w:r w:rsidRPr="00942044">
        <w:rPr>
          <w:color w:val="244061" w:themeColor="accent1" w:themeShade="80"/>
          <w:lang w:val="ka-GE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დარღვევით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ბუ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>ნ</w:t>
      </w:r>
      <w:proofErr w:type="spellStart"/>
      <w:r w:rsidRPr="00942044">
        <w:rPr>
          <w:rFonts w:cs="Sylfaen"/>
          <w:color w:val="244061" w:themeColor="accent1" w:themeShade="80"/>
        </w:rPr>
        <w:t>ებრივი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სხვა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მოვლენებით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რომლებიც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მოახდენენ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ექსპლუატაციის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ნორმატიული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რეჟიმიდან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ქონების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942044">
        <w:rPr>
          <w:rFonts w:cs="Sylfaen"/>
          <w:color w:val="244061" w:themeColor="accent1" w:themeShade="80"/>
        </w:rPr>
        <w:t>გამოყვანას</w:t>
      </w:r>
      <w:proofErr w:type="spellEnd"/>
      <w:r w:rsidRPr="00942044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Pr="00942044">
        <w:rPr>
          <w:rFonts w:cs="Sylfaen"/>
          <w:color w:val="244061" w:themeColor="accent1" w:themeShade="80"/>
        </w:rPr>
        <w:t>ასევე</w:t>
      </w:r>
      <w:proofErr w:type="spellEnd"/>
      <w:r w:rsidRPr="00942044">
        <w:rPr>
          <w:rFonts w:cs="Sylfaen"/>
          <w:color w:val="244061" w:themeColor="accent1" w:themeShade="80"/>
          <w:lang w:val="ka-GE"/>
        </w:rPr>
        <w:t xml:space="preserve"> მიმწოდებელს არ ეკისრება პასუხისმგებლობა ავარიული სიტუაციების დროს ვალდებულებების არაჯეროვან შესრულებაზე ან შეუსრულებლობაზე თუ აღნიშნული გამოწვეულია სს „ჯორჯიან ქარდი“-ს მიერ მე-9 პუნქტით გათვალისწინებული ვალდებულებების შეუსრულებლობით;</w:t>
      </w:r>
    </w:p>
    <w:p w14:paraId="46E3BCE7" w14:textId="77777777" w:rsidR="00CA27BA" w:rsidRPr="00920A22" w:rsidRDefault="00CA27BA" w:rsidP="00920A22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</w:p>
    <w:p w14:paraId="45629672" w14:textId="31F9044A" w:rsidR="00C743B2" w:rsidRPr="008A0309" w:rsidRDefault="00C743B2" w:rsidP="007C2D6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 w:rsidRPr="00D0494A">
        <w:rPr>
          <w:rFonts w:cs="Sylfaen"/>
          <w:color w:val="244061" w:themeColor="accent1" w:themeShade="80"/>
          <w:lang w:val="ka-GE"/>
        </w:rPr>
        <w:t>ასევე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D0494A">
        <w:rPr>
          <w:rFonts w:cs="Sylfaen"/>
          <w:color w:val="244061" w:themeColor="accent1" w:themeShade="80"/>
          <w:lang w:val="ka-GE"/>
        </w:rPr>
        <w:t>გამონაკლის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შემთხვევებში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შესაძლოა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საჭირო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გახდეს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განსაკუთრებით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სასწრაფო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გამოძახება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და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კომპანია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მზად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უნდა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იყოს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რომ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უმოკლეს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ვადებში</w:t>
      </w:r>
      <w:r w:rsidR="005A73E2"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090688" w:rsidRPr="00D0494A">
        <w:rPr>
          <w:rFonts w:ascii="Palatino Linotype" w:hAnsi="Palatino Linotype"/>
          <w:color w:val="244061" w:themeColor="accent1" w:themeShade="80"/>
          <w:lang w:val="ka-GE"/>
        </w:rPr>
        <w:t xml:space="preserve">1-5 </w:t>
      </w:r>
      <w:r w:rsidR="00090688" w:rsidRPr="00D0494A">
        <w:rPr>
          <w:rFonts w:cs="Sylfaen"/>
          <w:color w:val="244061" w:themeColor="accent1" w:themeShade="80"/>
          <w:lang w:val="ka-GE"/>
        </w:rPr>
        <w:t>საათში</w:t>
      </w:r>
      <w:r w:rsidR="00090688" w:rsidRPr="00D0494A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D0494A">
        <w:rPr>
          <w:rFonts w:cs="Sylfaen"/>
          <w:color w:val="244061" w:themeColor="accent1" w:themeShade="80"/>
          <w:lang w:val="ka-GE"/>
        </w:rPr>
        <w:t>მათ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შორის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არასტანდარტულ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სამუშაო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დროს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მოახდინოს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გამოძახებაზე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რეაგირება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B87A92F" w14:textId="77777777" w:rsidR="00932F13" w:rsidRPr="008A0309" w:rsidRDefault="00932F13" w:rsidP="0038278C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7" w:name="_Toc29923762"/>
      <w:bookmarkStart w:id="8" w:name="_Toc49178720"/>
      <w:bookmarkEnd w:id="2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7"/>
      <w:bookmarkEnd w:id="8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გაწევის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მინიმუმ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D0494A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D0494A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D0494A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D0494A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D0494A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წლიანი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D0494A">
        <w:rPr>
          <w:rFonts w:cs="Sylfaen"/>
          <w:color w:val="244061" w:themeColor="accent1" w:themeShade="80"/>
          <w:lang w:val="ka-GE"/>
        </w:rPr>
        <w:t>გამოცდილება</w:t>
      </w:r>
      <w:r w:rsidRPr="00D0494A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53DA1725" w:rsidR="00A557FF" w:rsidRPr="008A0309" w:rsidRDefault="00A557FF" w:rsidP="00A557FF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ბანკი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86F7BDD" w14:textId="77777777" w:rsidR="00AC33ED" w:rsidRPr="008A0309" w:rsidRDefault="00AC33ED" w:rsidP="00A331E0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8DCCB66" w14:textId="77777777" w:rsidR="00257BA7" w:rsidRPr="008A0309" w:rsidRDefault="00257BA7" w:rsidP="00A33116">
      <w:pPr>
        <w:rPr>
          <w:rFonts w:ascii="Palatino Linotype" w:hAnsi="Palatino Linotype" w:cs="Sylfaen"/>
          <w:color w:val="244061" w:themeColor="accent1" w:themeShade="80"/>
          <w:szCs w:val="24"/>
          <w:lang w:val="ka-GE"/>
        </w:rPr>
      </w:pPr>
    </w:p>
    <w:p w14:paraId="2E028929" w14:textId="77777777" w:rsidR="00397FCA" w:rsidRPr="008A0309" w:rsidRDefault="00397FCA" w:rsidP="009E333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554F816" w14:textId="0793F2CF" w:rsidR="00E0146E" w:rsidRPr="009D27E5" w:rsidRDefault="004A7ED3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r w:rsidRPr="008A0309">
        <w:rPr>
          <w:rFonts w:cs="Sylfaen"/>
          <w:color w:val="244061" w:themeColor="accent1" w:themeShade="80"/>
          <w:szCs w:val="24"/>
        </w:rPr>
        <w:br w:type="page"/>
      </w:r>
      <w:bookmarkStart w:id="9" w:name="_Toc29923763"/>
      <w:bookmarkStart w:id="10" w:name="_Toc49178721"/>
      <w:r w:rsidR="00E3757A"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9"/>
      <w:bookmarkEnd w:id="10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1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1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4320"/>
        <w:gridCol w:w="2430"/>
        <w:gridCol w:w="4033"/>
      </w:tblGrid>
      <w:tr w:rsidR="009D27E5" w:rsidRPr="009D27E5" w14:paraId="0317D777" w14:textId="77777777" w:rsidTr="005632FD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3570714B" w:rsidR="009D27E5" w:rsidRPr="009D27E5" w:rsidRDefault="005632FD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მომსახურების ტიპის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0C38CF63" w:rsidR="009D27E5" w:rsidRPr="009D27E5" w:rsidRDefault="005632FD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მომსახურების გრაფიკი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42132E34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</w:t>
            </w: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ბა</w:t>
            </w:r>
            <w:r>
              <w:rPr>
                <w:rFonts w:cs="Sylfaen"/>
                <w:b/>
                <w:color w:val="244061" w:themeColor="accent1" w:themeShade="80"/>
                <w:lang w:val="ka-GE"/>
              </w:rPr>
              <w:t xml:space="preserve">, რომელიც მოიცავს </w:t>
            </w: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კანონმდებლობით გათვალისწინებულ გადასახადებს და გადასახდელებს</w:t>
            </w:r>
          </w:p>
        </w:tc>
      </w:tr>
      <w:tr w:rsidR="005632FD" w:rsidRPr="009D27E5" w14:paraId="00662104" w14:textId="77777777" w:rsidTr="005632FD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B192EC" w14:textId="43846A93" w:rsidR="005632FD" w:rsidRPr="00920A22" w:rsidRDefault="005632FD" w:rsidP="005632FD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გეგმიური რევიზია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5E4565" w14:textId="49264C88" w:rsidR="005632FD" w:rsidRPr="00920A22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თვეში ერთხელ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5632FD" w:rsidRPr="009D27E5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5632FD" w:rsidRPr="009D27E5" w14:paraId="01E2C650" w14:textId="77777777" w:rsidTr="005632FD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134A10" w14:textId="49F9663D" w:rsidR="005632FD" w:rsidRPr="00920A22" w:rsidRDefault="005632FD" w:rsidP="005632FD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სარემონტო სამუშაოები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0D258C" w14:textId="5D52CBC8" w:rsidR="005632FD" w:rsidRPr="00920A22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ულიმიტო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64E9E" w14:textId="77777777" w:rsidR="005632FD" w:rsidRPr="009D27E5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5632FD" w:rsidRPr="009D27E5" w14:paraId="5BCF1A82" w14:textId="77777777" w:rsidTr="005632FD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5F9CF" w14:textId="7FD40E05" w:rsidR="005632FD" w:rsidRPr="00920A22" w:rsidRDefault="005632FD" w:rsidP="005632FD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კონკრეტული პრობლემის დიაგნოსტიკა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D3CE4" w14:textId="4C609158" w:rsidR="005632FD" w:rsidRPr="00920A22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ულიმიტო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59D44" w14:textId="77777777" w:rsidR="005632FD" w:rsidRPr="009D27E5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5632FD" w:rsidRPr="009D27E5" w14:paraId="59B53726" w14:textId="77777777" w:rsidTr="005632FD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3F402" w14:textId="052ACA2F" w:rsidR="005632FD" w:rsidRPr="00920A22" w:rsidRDefault="005632FD" w:rsidP="005632FD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გადაუდებელი გამოძახება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4D32F" w14:textId="2FB4C712" w:rsidR="005632FD" w:rsidRPr="00920A22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ულიმიტო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67F7A" w14:textId="77777777" w:rsidR="005632FD" w:rsidRPr="009D27E5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5632FD" w:rsidRPr="009D27E5" w14:paraId="7277709B" w14:textId="77777777" w:rsidTr="005632FD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AF451" w14:textId="559B23FF" w:rsidR="005632FD" w:rsidRPr="00920A22" w:rsidRDefault="005632FD" w:rsidP="005632FD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კონდინციონერის ფილტრების გაწმენდა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BC29B" w14:textId="4545B8CF" w:rsidR="005632FD" w:rsidRPr="00920A22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თვეში ერთხელ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5A5D4" w14:textId="77777777" w:rsidR="005632FD" w:rsidRPr="009D27E5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5632FD" w:rsidRPr="009D27E5" w14:paraId="678635B1" w14:textId="77777777" w:rsidTr="005632FD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07B2B" w14:textId="3BC0CCF2" w:rsidR="005632FD" w:rsidRPr="00920A22" w:rsidRDefault="005632FD" w:rsidP="005632FD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კონდინციონერის შიდა და გარე ბლოკის რეცხვა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D1DC31" w14:textId="10DC1162" w:rsidR="005632FD" w:rsidRPr="00920A22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20A22">
              <w:rPr>
                <w:color w:val="244061" w:themeColor="accent1" w:themeShade="80"/>
                <w:sz w:val="18"/>
                <w:lang w:val="ka-GE"/>
              </w:rPr>
              <w:t>წელიწადში ორჯე</w:t>
            </w:r>
            <w:r w:rsidR="00B67CA8">
              <w:rPr>
                <w:color w:val="244061" w:themeColor="accent1" w:themeShade="80"/>
                <w:sz w:val="18"/>
                <w:lang w:val="ka-GE"/>
              </w:rPr>
              <w:t>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906CA" w14:textId="77777777" w:rsidR="005632FD" w:rsidRPr="009D27E5" w:rsidRDefault="005632FD" w:rsidP="005632FD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876ED2">
      <w:pPr>
        <w:pStyle w:val="a0"/>
        <w:numPr>
          <w:ilvl w:val="0"/>
          <w:numId w:val="0"/>
        </w:numPr>
        <w:ind w:left="360" w:hanging="360"/>
      </w:pPr>
      <w:r w:rsidRPr="0016141B">
        <w:br w:type="page"/>
      </w:r>
      <w:bookmarkStart w:id="12" w:name="_Toc29923766"/>
      <w:proofErr w:type="spellStart"/>
      <w:r w:rsidR="0016141B" w:rsidRPr="003D248F">
        <w:rPr>
          <w:color w:val="244061" w:themeColor="accent1" w:themeShade="80"/>
        </w:rPr>
        <w:lastRenderedPageBreak/>
        <w:t>დანართი</w:t>
      </w:r>
      <w:proofErr w:type="spellEnd"/>
      <w:r w:rsidR="0016141B" w:rsidRPr="003D248F">
        <w:rPr>
          <w:color w:val="244061" w:themeColor="accent1" w:themeShade="80"/>
        </w:rPr>
        <w:t xml:space="preserve"> 2: </w:t>
      </w:r>
      <w:proofErr w:type="spellStart"/>
      <w:r w:rsidR="0016141B" w:rsidRPr="003D248F">
        <w:rPr>
          <w:color w:val="244061" w:themeColor="accent1" w:themeShade="80"/>
        </w:rPr>
        <w:t>საბანკო</w:t>
      </w:r>
      <w:proofErr w:type="spellEnd"/>
      <w:r w:rsidR="0016141B" w:rsidRPr="003D248F">
        <w:rPr>
          <w:color w:val="244061" w:themeColor="accent1" w:themeShade="80"/>
        </w:rPr>
        <w:t xml:space="preserve"> </w:t>
      </w:r>
      <w:proofErr w:type="spellStart"/>
      <w:r w:rsidR="0016141B" w:rsidRPr="003D248F">
        <w:rPr>
          <w:color w:val="244061" w:themeColor="accent1" w:themeShade="80"/>
        </w:rPr>
        <w:t>რეკვიზიტები</w:t>
      </w:r>
      <w:bookmarkEnd w:id="12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sectPr w:rsidR="003D248F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5FD9" w14:textId="77777777" w:rsidR="00A94DE4" w:rsidRDefault="00A94DE4" w:rsidP="002E7950">
      <w:r>
        <w:separator/>
      </w:r>
    </w:p>
  </w:endnote>
  <w:endnote w:type="continuationSeparator" w:id="0">
    <w:p w14:paraId="52D58B11" w14:textId="77777777" w:rsidR="00A94DE4" w:rsidRDefault="00A94DE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77CBAE5F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E537D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E537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0FE2" w14:textId="77777777" w:rsidR="00A94DE4" w:rsidRDefault="00A94DE4" w:rsidP="002E7950">
      <w:r>
        <w:separator/>
      </w:r>
    </w:p>
  </w:footnote>
  <w:footnote w:type="continuationSeparator" w:id="0">
    <w:p w14:paraId="2F0876D8" w14:textId="77777777" w:rsidR="00A94DE4" w:rsidRDefault="00A94DE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4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8"/>
  </w:num>
  <w:num w:numId="5">
    <w:abstractNumId w:val="15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3"/>
  </w:num>
  <w:num w:numId="9">
    <w:abstractNumId w:val="25"/>
  </w:num>
  <w:num w:numId="10">
    <w:abstractNumId w:val="10"/>
  </w:num>
  <w:num w:numId="11">
    <w:abstractNumId w:val="24"/>
  </w:num>
  <w:num w:numId="12">
    <w:abstractNumId w:val="3"/>
  </w:num>
  <w:num w:numId="13">
    <w:abstractNumId w:val="21"/>
  </w:num>
  <w:num w:numId="14">
    <w:abstractNumId w:val="22"/>
  </w:num>
  <w:num w:numId="15">
    <w:abstractNumId w:val="14"/>
  </w:num>
  <w:num w:numId="16">
    <w:abstractNumId w:val="6"/>
  </w:num>
  <w:num w:numId="17">
    <w:abstractNumId w:val="19"/>
  </w:num>
  <w:num w:numId="18">
    <w:abstractNumId w:val="2"/>
  </w:num>
  <w:num w:numId="19">
    <w:abstractNumId w:val="13"/>
  </w:num>
  <w:num w:numId="20">
    <w:abstractNumId w:val="17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16"/>
  </w:num>
  <w:num w:numId="29">
    <w:abstractNumId w:val="0"/>
  </w:num>
  <w:num w:numId="30">
    <w:abstractNumId w:val="8"/>
  </w:num>
  <w:num w:numId="31">
    <w:abstractNumId w:val="12"/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594B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5AC"/>
    <w:rsid w:val="001B47CD"/>
    <w:rsid w:val="001B4BFC"/>
    <w:rsid w:val="001B5A0D"/>
    <w:rsid w:val="001B7104"/>
    <w:rsid w:val="001B74DE"/>
    <w:rsid w:val="001B75F8"/>
    <w:rsid w:val="001C2C2E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568"/>
    <w:rsid w:val="00253E92"/>
    <w:rsid w:val="00253FD3"/>
    <w:rsid w:val="0025766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97DF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D94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D9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75AB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37B59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66CE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2FD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6EF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4FE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821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6F1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01C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2C49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A22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09E9"/>
    <w:rsid w:val="009410E0"/>
    <w:rsid w:val="0094185D"/>
    <w:rsid w:val="00942044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37D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41B2"/>
    <w:rsid w:val="00A7464F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4DE4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67CA8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5EEF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0B30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7BA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94A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898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6C7C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7C2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77D1E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9EC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7F97ED3-B55B-3A47-AE10-DBC32FA2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NDERS@GC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S@GC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A74EE-FCF8-48CD-8925-8D1157D8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4</cp:revision>
  <cp:lastPrinted>2018-12-25T15:48:00Z</cp:lastPrinted>
  <dcterms:created xsi:type="dcterms:W3CDTF">2020-10-07T07:06:00Z</dcterms:created>
  <dcterms:modified xsi:type="dcterms:W3CDTF">2020-10-07T07:30:00Z</dcterms:modified>
</cp:coreProperties>
</file>